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Sanierung und Erweiterung der Sporthalle am Friedrich-Franz-Gymnasium in Parchim; Los B05 - Fassadenarbeiten WDVS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B05 - Fassadenarbeiten WDVS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